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6"/>
          <w:rFonts w:hint="eastAsia"/>
        </w:rPr>
        <w:t>http://127.0.0.1:8000/</w:t>
      </w:r>
      <w:r>
        <w:rPr>
          <w:rStyle w:val="6"/>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6"/>
          <w:rFonts w:hint="eastAsia"/>
          <w:sz w:val="15"/>
          <w:szCs w:val="15"/>
        </w:rPr>
        <w:t>http://server1:8000/eureka/,http://server2:8002/eureka/</w:t>
      </w:r>
      <w:r>
        <w:rPr>
          <w:rStyle w:val="6"/>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6"/>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p>
    <w:p/>
    <w:p>
      <w:pPr>
        <w:rPr>
          <w:rFonts w:hint="eastAsia"/>
          <w:lang w:val="en-US" w:eastAsia="zh-CN"/>
        </w:rPr>
      </w:pPr>
      <w:r>
        <w:rPr>
          <w:rFonts w:hint="eastAsia"/>
          <w:lang w:val="en-US" w:eastAsia="zh-CN"/>
        </w:rPr>
        <w:t>Ad-Search模块</w:t>
      </w:r>
    </w:p>
    <w:p>
      <w:pPr>
        <w:rPr>
          <w:rFonts w:hint="eastAsia"/>
          <w:lang w:val="en-US" w:eastAsia="zh-CN"/>
        </w:rPr>
      </w:pPr>
    </w:p>
    <w:p>
      <w:pPr>
        <w:rPr>
          <w:rFonts w:hint="eastAsia"/>
          <w:sz w:val="15"/>
          <w:szCs w:val="15"/>
          <w:lang w:val="en-US" w:eastAsia="zh-CN"/>
        </w:rPr>
      </w:pPr>
      <w:r>
        <w:rPr>
          <w:rFonts w:hint="eastAsia"/>
          <w:sz w:val="15"/>
          <w:szCs w:val="15"/>
          <w:lang w:val="en-US" w:eastAsia="zh-CN"/>
        </w:rPr>
        <w:t>RestTemplate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ascii="Verdana" w:hAnsi="Verdana" w:cs="Verdana"/>
          <w:i w:val="0"/>
          <w:caps w:val="0"/>
          <w:color w:val="000000"/>
          <w:spacing w:val="0"/>
          <w:sz w:val="15"/>
          <w:szCs w:val="15"/>
          <w:shd w:val="clear"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hint="default" w:ascii="Verdana" w:hAnsi="Verdana" w:cs="Verdana"/>
          <w:i w:val="0"/>
          <w:caps w:val="0"/>
          <w:color w:val="000000"/>
          <w:spacing w:val="0"/>
          <w:sz w:val="15"/>
          <w:szCs w:val="15"/>
          <w:shd w:val="clear" w:fill="FEFEF2"/>
        </w:rPr>
        <w:t>简单说就是：简化了发起HTTP请求以及处理响应的过程，并且支持REST。为什么说简化了呢？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ascii="Verdana" w:hAnsi="Verdana" w:cs="Verdana"/>
          <w:i w:val="0"/>
          <w:caps w:val="0"/>
          <w:color w:val="000000"/>
          <w:spacing w:val="0"/>
          <w:sz w:val="15"/>
          <w:szCs w:val="15"/>
          <w:shd w:val="clear" w:fill="FEFEF2"/>
        </w:rPr>
      </w:pPr>
      <w:r>
        <w:rPr>
          <w:rFonts w:ascii="Verdana" w:hAnsi="Verdana" w:cs="Verdana"/>
          <w:i w:val="0"/>
          <w:caps w:val="0"/>
          <w:color w:val="000000"/>
          <w:spacing w:val="0"/>
          <w:sz w:val="15"/>
          <w:szCs w:val="15"/>
          <w:shd w:val="clear" w:fill="FEFEF2"/>
        </w:rPr>
        <w:t>使用java.net包下的URLConnection建立连接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right="0" w:firstLine="520" w:firstLineChars="40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String result=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BufferedReaderin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try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urlNameString= url +"?" + param;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 realUrl= new URL(urlNameString);</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打开和URL之间的连接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URLConnectionconnection = realUrl.openConnection();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设置通用的请求属性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connection.setRequestProperty("accept","*/*");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connection.setRequestProperty("connection","Keep-Alive");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connection.setRequestProperty("user-agent",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"Mozilla/4.0(compatible; MSIE 6.0; Windows NT 5.1;SV1)");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建立实际的连接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connection.connect();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获取所有响应头字段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Map&lt;String,List&lt;String&gt;&gt; map = connection.getHeaderFields();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遍历所有的响应头字段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for(String key : map.keySet())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System.out.println(key+ "---&gt;" + map.get(key));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定义 BufferedReader输入流来读取URL的响应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in =new BufferedReader(newInputStreamReader(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connection.getInputStream()));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while ((line = in.readLine())!=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result +=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catch (Exception 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使用finally块来关闭输入流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finally{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关闭流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使用RestTempalte</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ResponseEntity&lt;SsoUrlPrm&gt;result = restTemplate.getForEntity(requestPathUrl,SsoUrlPrm.class);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8595" cy="27901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5266055" cy="238633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70500" cy="26123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5267960" cy="17018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5265420" cy="15716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6690" cy="27990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5267960" cy="31057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325" cy="25857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66055" cy="30403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9230" cy="34950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4"/>
                    <a:stretch>
                      <a:fillRect/>
                    </a:stretch>
                  </pic:blipFill>
                  <pic:spPr>
                    <a:xfrm>
                      <a:off x="0" y="0"/>
                      <a:ext cx="5271135" cy="32143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基于feign实现微服务调用</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feign是一个声明式的webService客户端 似的编写web service客户端变得更加简单 我们只需要使用feign来创建一个接口 用注解来配置就可以完成了 具备可插拔的注解支持</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feign是基于rabbion来实现的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定义一个接口</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@author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@description 同时还要思考一个问题 如果这个ad-sponsor这个服务下线了</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调用的时候就会抛出错误 如果级联的发生错误可能会引起雪崩</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一旦这个ad-sponsor这个服务不可用 那么调用adPlans的时候 实际上会返回这个  sponsorClientHystrix getPlans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@date 2019/4/23</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@FeignClient(value = "eureka-client-ad-sponsor",fallback = SponsorClient</w:t>
      </w:r>
      <w:r>
        <w:rPr>
          <w:rFonts w:hint="eastAsia"/>
          <w:sz w:val="18"/>
          <w:szCs w:val="18"/>
          <w:lang w:val="en-US" w:eastAsia="zh-CN"/>
        </w:rPr>
        <w:t>Hystrix</w:t>
      </w:r>
      <w:r>
        <w:rPr>
          <w:rFonts w:hint="default"/>
          <w:sz w:val="18"/>
          <w:szCs w:val="18"/>
          <w:lang w:val="en-US" w:eastAsia="zh-CN"/>
        </w:rPr>
        <w:t>.class )//这样就指定了服务降级</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public interface SponsorClient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@RequestMapping(value="/ad-sponsor/get/adPlan",</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method= RequestMethod.POST)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CommonResponse&lt;List&lt;AdPlan&gt;&gt; getAdPlans(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@RequestBody 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服务降级 如果一旦ad-sponsor的微服务宕机或者不能访问了就会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@Component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class SponsorClientHystrix implents Sponsor{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CommonResponse&lt;List&lt;AdPlan&gt;&gt; getAdPlans(AdPlanGetRequest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firstLine="420" w:firstLineChars="0"/>
        <w:jc w:val="left"/>
        <w:rPr>
          <w:rFonts w:hint="default"/>
          <w:sz w:val="18"/>
          <w:szCs w:val="18"/>
          <w:lang w:val="en-US" w:eastAsia="zh-CN"/>
        </w:rPr>
      </w:pPr>
      <w:r>
        <w:rPr>
          <w:rFonts w:hint="eastAsia"/>
          <w:sz w:val="18"/>
          <w:szCs w:val="18"/>
          <w:lang w:val="en-US" w:eastAsia="zh-CN"/>
        </w:rPr>
        <w:t>Return new CommonResponse(-1,</w:t>
      </w:r>
      <w:r>
        <w:rPr>
          <w:rFonts w:hint="default"/>
          <w:sz w:val="18"/>
          <w:szCs w:val="18"/>
          <w:lang w:val="en-US" w:eastAsia="zh-CN"/>
        </w:rPr>
        <w:t>”</w:t>
      </w:r>
      <w:r>
        <w:rPr>
          <w:rFonts w:hint="eastAsia"/>
          <w:sz w:val="18"/>
          <w:szCs w:val="18"/>
          <w:lang w:val="en-US" w:eastAsia="zh-CN"/>
        </w:rPr>
        <w:t>eureka-client-ad-sponsor-error</w:t>
      </w:r>
      <w:r>
        <w:rPr>
          <w:rFonts w:hint="default"/>
          <w:sz w:val="18"/>
          <w:szCs w:val="18"/>
          <w:lang w:val="en-US" w:eastAsia="zh-CN"/>
        </w:rPr>
        <w:t>”</w:t>
      </w: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微服务调用介绍以及作业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5"/>
                    <a:stretch>
                      <a:fillRect/>
                    </a:stretch>
                  </pic:blipFill>
                  <pic:spPr>
                    <a:xfrm>
                      <a:off x="0" y="0"/>
                      <a:ext cx="5270500" cy="26289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广告数据索引设计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加快检索速度</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7"/>
                    <a:stretch>
                      <a:fillRect/>
                    </a:stretch>
                  </pic:blipFill>
                  <pic:spPr>
                    <a:xfrm>
                      <a:off x="0" y="0"/>
                      <a:ext cx="5268595" cy="322389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5268595" cy="27501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 就是我们提供了内容返回主键或者主键的集合这样一种索引或者索引关系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倒排索引的应用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5272405" cy="265938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广告请求在检索的时候可能会提供一些限制 他只想要安徽省 宿州市一些规定和限制 那么我们可以根据限制拿到他所对应的推广单元 比如我们要辽宁省大连市-&gt;{10} 他所返回的推广单元就是10  这样就是一个倒排索引在地域维度上的一个限制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为了加快检索的速度我们把索引存放在内存中 因为没有什么回避内存更快了 大家如果觉得索引过多的化 而对性能不是要求那么高的化 我们可以考虑把这些索引放在缓存数据库里面(redis)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b/>
          <w:bCs/>
          <w:lang w:val="en-US" w:eastAsia="zh-CN"/>
        </w:rPr>
        <w:t>广告数据索引的维护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70500" cy="219519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全量索引：我们的广告投放系统投放了一批数据之后呢，这些数据需要去建立索引 而我们的检索系统在启动的时候呢会读取当前投放系统中已经投放的所有的数据去建立广告数据索引，那么建立完成之后投放系统还会继续工作检索系统已经可以对外提供服务了 广告请求已经请求到我们的检索系统返回对应的广告信息 这个时候广告主可能会对他所投放的一些广告数据做一些增删改类似的操作，比如会增加一些推广单元的限制 增加推广计划 增加创意等 这些信息同时也要更新到检索系统的索引 对索引进行维护这一部分是在检索系统运行过程中 索引的变化被称为增量索引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增量索引：也就是在系统运行过程中监控增量实施加载更新重新去构建索引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5264150" cy="294005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完成了adplanIndex creativeIndex unitItIndex unitItkeywordIndex unitItDistrictIndex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索引对象的编写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开发了缓存所有index对象的缓存实例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Public class DataTable implements ApplicationContextAware,PriorityOrdered{</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applicationContext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Map&lt;class,Object&gt; dataTableMap = new ConcurrentHashMap();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//这里的applicationContext 是有applicationContextWare注入的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void setApplicationContext(ApplicationContext applicationContext) throws BeansException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DataTable.applicationContext  =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int getOrder()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return PriorityOrdered.HIGHEST_PRECEDENCE;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//从dataTableMap里面获取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 xml:space="preserve">   Public static &lt;T&gt; T of(class&lt;T&gt;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//先去取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T instance =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//判断如果不为null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If(T!=null){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//返回instance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//第一次取肯定没有放进map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dataTableMap.put(clazz,bean(clazz));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Return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 &lt;T&gt; T bean(String 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static&lt;T&gt; T bean(Class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r>
        <w:rPr>
          <w:rFonts w:hint="eastAsia"/>
          <w:lang w:val="en-US" w:eastAsia="zh-CN"/>
        </w:rPr>
        <w:tab/>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关于设计的总结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7325" cy="3065145"/>
            <wp:effectExtent l="0" t="0" r="952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2"/>
                    <a:stretch>
                      <a:fillRect/>
                    </a:stretch>
                  </pic:blipFill>
                  <pic:spPr>
                    <a:xfrm>
                      <a:off x="0" y="0"/>
                      <a:ext cx="5267325" cy="3065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drawing>
          <wp:inline distT="0" distB="0" distL="114300" distR="114300">
            <wp:extent cx="4438650" cy="18383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4438650" cy="18383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开始实现加载全量索引的服务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 xml:space="preserve">数据库里面广告主投放的广告数据 导出来导出到文件里面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到处的功能写在哪里呢？ 通常是单写一个子服务 比如在imooc-service下面创建一个子服务实现广告投放数据全量数据的导出功能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导出数据的过程其实就是填充对象属性的过程</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导出数据库中的数据是为了检索服务中实现数据的加载 构造全量索引</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构造全量索引的handler方法</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关于加载全量索引的介绍和说明</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加载全量索引的设计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其实就是对三个方面进行思考、设计于实现</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全量数据从哪来？</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怎样规划或定义数据间的依赖关系？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什么时候实现加载？又要怎么样做？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加载全量索引时，为什么要将数据表中数据导出到本地文件中，而不是直接从数据库中读取？</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drawing>
          <wp:inline distT="0" distB="0" distL="114300" distR="114300">
            <wp:extent cx="5274310" cy="2427605"/>
            <wp:effectExtent l="0" t="0" r="254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4"/>
                    <a:stretch>
                      <a:fillRect/>
                    </a:stretch>
                  </pic:blipFill>
                  <pic:spPr>
                    <a:xfrm>
                      <a:off x="0" y="0"/>
                      <a:ext cx="5274310" cy="24276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drawing>
          <wp:inline distT="0" distB="0" distL="114300" distR="114300">
            <wp:extent cx="5274310" cy="2491740"/>
            <wp:effectExtent l="0" t="0" r="2540" b="381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95"/>
                    <a:stretch>
                      <a:fillRect/>
                    </a:stretch>
                  </pic:blipFill>
                  <pic:spPr>
                    <a:xfrm>
                      <a:off x="0" y="0"/>
                      <a:ext cx="5274310" cy="24917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在默认情况下 系统仅仅只打开错误日志 关闭其它日志已达到尽可能减少IO损耗 提供系统性能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在比较重要的生产场景至少要打开这个binlog开关 这是mysql存储引擎增量备份的基础 是mysql实现复</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制的基本条件，不如两个集群 主集群 从集群 将master到slave同步 就是通过binlog进行同步的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Binlog 在企业级开发中 必须要打开 直接主从同步</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drawing>
          <wp:inline distT="0" distB="0" distL="114300" distR="114300">
            <wp:extent cx="5273040" cy="1859280"/>
            <wp:effectExtent l="0" t="0" r="3810" b="762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6"/>
                    <a:stretch>
                      <a:fillRect/>
                    </a:stretch>
                  </pic:blipFill>
                  <pic:spPr>
                    <a:xfrm>
                      <a:off x="0" y="0"/>
                      <a:ext cx="5273040" cy="18592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4310" cy="1666875"/>
            <wp:effectExtent l="0" t="0" r="2540"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7"/>
                    <a:stretch>
                      <a:fillRect/>
                    </a:stretch>
                  </pic:blipFill>
                  <pic:spPr>
                    <a:xfrm>
                      <a:off x="0" y="0"/>
                      <a:ext cx="5274310" cy="166687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mysql&gt; show variables like 'binlog_format';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 Variable_name | Value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 binlog_format | STATEMENT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1 row in set (0.00 sec)</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row模式会使binlog文件变得越来越大 复制数据就要通过网络传输也就会影响性能 文件过大网络传输就需要更多的传输时间 会影响性能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statement他不会产生大量的数据 另外一个功能是复制某些特殊功能会出现问题 比如split函数复制会出现一些问题</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Mixed 前面两种函数的结合 根据不同选择不同的记录模式 保存</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4785" cy="1582420"/>
            <wp:effectExtent l="0" t="0" r="12065" b="1778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8"/>
                    <a:stretch>
                      <a:fillRect/>
                    </a:stretch>
                  </pic:blipFill>
                  <pic:spPr>
                    <a:xfrm>
                      <a:off x="0" y="0"/>
                      <a:ext cx="5264785" cy="15824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2405" cy="2350770"/>
            <wp:effectExtent l="0" t="0" r="4445" b="1143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99"/>
                    <a:stretch>
                      <a:fillRect/>
                    </a:stretch>
                  </pic:blipFill>
                  <pic:spPr>
                    <a:xfrm>
                      <a:off x="0" y="0"/>
                      <a:ext cx="5272405" cy="2350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2400300"/>
            <wp:effectExtent l="0" t="0" r="889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0"/>
                    <a:stretch>
                      <a:fillRect/>
                    </a:stretch>
                  </pic:blipFill>
                  <pic:spPr>
                    <a:xfrm>
                      <a:off x="0" y="0"/>
                      <a:ext cx="5267960" cy="24003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3040" cy="1998345"/>
            <wp:effectExtent l="0" t="0" r="381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1"/>
                    <a:stretch>
                      <a:fillRect/>
                    </a:stretch>
                  </pic:blipFill>
                  <pic:spPr>
                    <a:xfrm>
                      <a:off x="0" y="0"/>
                      <a:ext cx="5273040" cy="199834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1652905"/>
            <wp:effectExtent l="0" t="0" r="6350" b="444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2"/>
                    <a:stretch>
                      <a:fillRect/>
                    </a:stretch>
                  </pic:blipFill>
                  <pic:spPr>
                    <a:xfrm>
                      <a:off x="0" y="0"/>
                      <a:ext cx="5270500" cy="16529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2880" cy="2722880"/>
            <wp:effectExtent l="0" t="0" r="13970" b="127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3"/>
                    <a:stretch>
                      <a:fillRect/>
                    </a:stretch>
                  </pic:blipFill>
                  <pic:spPr>
                    <a:xfrm>
                      <a:off x="0" y="0"/>
                      <a:ext cx="5262880" cy="27228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901065"/>
            <wp:effectExtent l="0" t="0" r="5715" b="1333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4"/>
                    <a:stretch>
                      <a:fillRect/>
                    </a:stretch>
                  </pic:blipFill>
                  <pic:spPr>
                    <a:xfrm>
                      <a:off x="0" y="0"/>
                      <a:ext cx="5271135" cy="90106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使用开源工具监听binlog</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lang w:val="en-US" w:eastAsia="zh-CN"/>
        </w:rPr>
      </w:pPr>
      <w:r>
        <w:rPr>
          <w:rFonts w:hint="default"/>
          <w:lang w:val="en-US" w:eastAsia="zh-CN"/>
        </w:rPr>
        <w:t>https://github.com/shyiko/mysql-binlog-connector-java</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在编写了一个测试监听类发现5.6的版本连接不正常</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重新卸载5.6</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安装最新5.8版本</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865" cy="2454910"/>
            <wp:effectExtent l="0" t="0" r="6985"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05"/>
                    <a:stretch>
                      <a:fillRect/>
                    </a:stretch>
                  </pic:blipFill>
                  <pic:spPr>
                    <a:xfrm>
                      <a:off x="0" y="0"/>
                      <a:ext cx="5269865" cy="245491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901315"/>
            <wp:effectExtent l="0" t="0" r="10160" b="133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06"/>
                    <a:stretch>
                      <a:fillRect/>
                    </a:stretch>
                  </pic:blipFill>
                  <pic:spPr>
                    <a:xfrm>
                      <a:off x="0" y="0"/>
                      <a:ext cx="5266690" cy="290131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4785" cy="2326005"/>
            <wp:effectExtent l="0" t="0" r="12065" b="171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07"/>
                    <a:stretch>
                      <a:fillRect/>
                    </a:stretch>
                  </pic:blipFill>
                  <pic:spPr>
                    <a:xfrm>
                      <a:off x="0" y="0"/>
                      <a:ext cx="5264785" cy="232600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1300480"/>
            <wp:effectExtent l="0" t="0" r="8255" b="1397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08"/>
                    <a:stretch>
                      <a:fillRect/>
                    </a:stretch>
                  </pic:blipFill>
                  <pic:spPr>
                    <a:xfrm>
                      <a:off x="0" y="0"/>
                      <a:ext cx="5268595" cy="13004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分析writeRowsEventData UpdateRowSevent  deleteRowEventData</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之所以我们要监听binlog日志 构造增量数据是因为我们想让我们的检索服务与我们的投放系统能够解耦  因为投放系统在不停的工作中 广告主就会把以前创造的广告数据就会增删改这样一些操作 投放系统又不想与检索系统之间产生关联 所以我们去主动监听我们所写入的mysql的binlog 然后去解析binlog得到增量数据 实现更新 由于检索服务里面没有定义dao 数据库以及数据表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865" cy="4963795"/>
            <wp:effectExtent l="0" t="0" r="6985" b="825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9"/>
                    <a:stretch>
                      <a:fillRect/>
                    </a:stretch>
                  </pic:blipFill>
                  <pic:spPr>
                    <a:xfrm>
                      <a:off x="0" y="0"/>
                      <a:ext cx="5269865" cy="496379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由于binlog监听的是整个数据 并不会针对某一个库或者某一张表进行监听</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068955"/>
            <wp:effectExtent l="0" t="0" r="8255" b="171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0"/>
                    <a:stretch>
                      <a:fillRect/>
                    </a:stretch>
                  </pic:blipFill>
                  <pic:spPr>
                    <a:xfrm>
                      <a:off x="0" y="0"/>
                      <a:ext cx="5268595" cy="306895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eastAsiaTheme="minorEastAsia"/>
          <w:lang w:val="en-US" w:eastAsia="zh-CN"/>
        </w:rPr>
      </w:pPr>
      <w:r>
        <w:rPr>
          <w:rFonts w:hint="eastAsia"/>
          <w:lang w:val="en-US" w:eastAsia="zh-CN"/>
        </w:rPr>
        <w:t>这个creative_unit不支持更新 增量数据里面不会发生变化</w:t>
      </w:r>
      <w:bookmarkStart w:id="0" w:name="_GoBack"/>
      <w:bookmarkEnd w:id="0"/>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1B3B12F3"/>
    <w:multiLevelType w:val="singleLevel"/>
    <w:tmpl w:val="1B3B12F3"/>
    <w:lvl w:ilvl="0" w:tentative="0">
      <w:start w:val="2"/>
      <w:numFmt w:val="decimal"/>
      <w:lvlText w:val="(%1)"/>
      <w:lvlJc w:val="left"/>
      <w:pPr>
        <w:tabs>
          <w:tab w:val="left" w:pos="312"/>
        </w:tabs>
      </w:pPr>
    </w:lvl>
  </w:abstractNum>
  <w:abstractNum w:abstractNumId="2">
    <w:nsid w:val="49B29B0F"/>
    <w:multiLevelType w:val="singleLevel"/>
    <w:tmpl w:val="49B29B0F"/>
    <w:lvl w:ilvl="0" w:tentative="0">
      <w:start w:val="1"/>
      <w:numFmt w:val="decimal"/>
      <w:lvlText w:val="%1."/>
      <w:lvlJc w:val="left"/>
      <w:pPr>
        <w:tabs>
          <w:tab w:val="left" w:pos="312"/>
        </w:tabs>
      </w:pPr>
    </w:lvl>
  </w:abstractNum>
  <w:abstractNum w:abstractNumId="3">
    <w:nsid w:val="59F0C4B0"/>
    <w:multiLevelType w:val="singleLevel"/>
    <w:tmpl w:val="59F0C4B0"/>
    <w:lvl w:ilvl="0" w:tentative="0">
      <w:start w:val="3"/>
      <w:numFmt w:val="chineseCounting"/>
      <w:suff w:val="space"/>
      <w:lvlText w:val="第%1部"/>
      <w:lvlJc w:val="left"/>
      <w:rPr>
        <w:rFonts w:hint="eastAsia"/>
      </w:rPr>
    </w:lvl>
  </w:abstractNum>
  <w:abstractNum w:abstractNumId="4">
    <w:nsid w:val="686C7844"/>
    <w:multiLevelType w:val="singleLevel"/>
    <w:tmpl w:val="686C7844"/>
    <w:lvl w:ilvl="0" w:tentative="0">
      <w:start w:val="1"/>
      <w:numFmt w:val="decimal"/>
      <w:lvlText w:val="%1."/>
      <w:lvlJc w:val="left"/>
      <w:pPr>
        <w:tabs>
          <w:tab w:val="left" w:pos="312"/>
        </w:tabs>
      </w:pPr>
    </w:lvl>
  </w:abstractNum>
  <w:abstractNum w:abstractNumId="5">
    <w:nsid w:val="6EC27D8F"/>
    <w:multiLevelType w:val="singleLevel"/>
    <w:tmpl w:val="6EC27D8F"/>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CF1E72"/>
    <w:rsid w:val="01F77DB5"/>
    <w:rsid w:val="02D54463"/>
    <w:rsid w:val="02F96A85"/>
    <w:rsid w:val="032B1F29"/>
    <w:rsid w:val="03F1167C"/>
    <w:rsid w:val="03FA250E"/>
    <w:rsid w:val="04465574"/>
    <w:rsid w:val="049379CD"/>
    <w:rsid w:val="04942EAF"/>
    <w:rsid w:val="05212DCB"/>
    <w:rsid w:val="05ED77B1"/>
    <w:rsid w:val="065865CE"/>
    <w:rsid w:val="06ED0D1C"/>
    <w:rsid w:val="0728616F"/>
    <w:rsid w:val="08106700"/>
    <w:rsid w:val="081C15A7"/>
    <w:rsid w:val="08635A01"/>
    <w:rsid w:val="08962D5C"/>
    <w:rsid w:val="08A9101A"/>
    <w:rsid w:val="0994585D"/>
    <w:rsid w:val="0A1C4C42"/>
    <w:rsid w:val="0ABE226F"/>
    <w:rsid w:val="0B3437C2"/>
    <w:rsid w:val="0B493F93"/>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4BC06A8"/>
    <w:rsid w:val="160944BE"/>
    <w:rsid w:val="167F631F"/>
    <w:rsid w:val="16923F39"/>
    <w:rsid w:val="169B6AED"/>
    <w:rsid w:val="17522C06"/>
    <w:rsid w:val="17F7277F"/>
    <w:rsid w:val="186A3C72"/>
    <w:rsid w:val="191C7525"/>
    <w:rsid w:val="196813A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372AE"/>
    <w:rsid w:val="227B2C29"/>
    <w:rsid w:val="23280C6B"/>
    <w:rsid w:val="23C50D51"/>
    <w:rsid w:val="24535862"/>
    <w:rsid w:val="247E4ED1"/>
    <w:rsid w:val="24A02F43"/>
    <w:rsid w:val="2531030E"/>
    <w:rsid w:val="25E42B3F"/>
    <w:rsid w:val="261C52AF"/>
    <w:rsid w:val="26310271"/>
    <w:rsid w:val="26C04541"/>
    <w:rsid w:val="26CA6DD7"/>
    <w:rsid w:val="274D5C28"/>
    <w:rsid w:val="28707FFF"/>
    <w:rsid w:val="29872481"/>
    <w:rsid w:val="29A3367F"/>
    <w:rsid w:val="29D755FA"/>
    <w:rsid w:val="2A8A2CC1"/>
    <w:rsid w:val="2A8E550E"/>
    <w:rsid w:val="2BB362A2"/>
    <w:rsid w:val="2C6D7512"/>
    <w:rsid w:val="2DC32D22"/>
    <w:rsid w:val="2DF61B7E"/>
    <w:rsid w:val="2E3D2F93"/>
    <w:rsid w:val="2F006C85"/>
    <w:rsid w:val="2F106533"/>
    <w:rsid w:val="2F7A08D9"/>
    <w:rsid w:val="2FDC654F"/>
    <w:rsid w:val="2FF17FC8"/>
    <w:rsid w:val="302678C5"/>
    <w:rsid w:val="30270A7F"/>
    <w:rsid w:val="305717DF"/>
    <w:rsid w:val="308C09B4"/>
    <w:rsid w:val="308F6100"/>
    <w:rsid w:val="312271FC"/>
    <w:rsid w:val="317C2D0D"/>
    <w:rsid w:val="32274F7E"/>
    <w:rsid w:val="32290D5D"/>
    <w:rsid w:val="325945D2"/>
    <w:rsid w:val="32FF45CD"/>
    <w:rsid w:val="33096BF0"/>
    <w:rsid w:val="33135667"/>
    <w:rsid w:val="336903FD"/>
    <w:rsid w:val="338655DD"/>
    <w:rsid w:val="33CA16F4"/>
    <w:rsid w:val="345E2448"/>
    <w:rsid w:val="348A687F"/>
    <w:rsid w:val="35171E6A"/>
    <w:rsid w:val="3536199F"/>
    <w:rsid w:val="3578750A"/>
    <w:rsid w:val="36135195"/>
    <w:rsid w:val="37047CA1"/>
    <w:rsid w:val="37E32BBA"/>
    <w:rsid w:val="38B93E31"/>
    <w:rsid w:val="38C30DBC"/>
    <w:rsid w:val="391406AF"/>
    <w:rsid w:val="395811F6"/>
    <w:rsid w:val="396B3DA8"/>
    <w:rsid w:val="39954185"/>
    <w:rsid w:val="39A309F9"/>
    <w:rsid w:val="39FA6C40"/>
    <w:rsid w:val="3AF12133"/>
    <w:rsid w:val="3B2901F8"/>
    <w:rsid w:val="3BA43203"/>
    <w:rsid w:val="3BE565D0"/>
    <w:rsid w:val="3BFE5E55"/>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1D4463"/>
    <w:rsid w:val="44785C73"/>
    <w:rsid w:val="458675F5"/>
    <w:rsid w:val="45EC1DD0"/>
    <w:rsid w:val="46D20521"/>
    <w:rsid w:val="46FD15D6"/>
    <w:rsid w:val="4779222D"/>
    <w:rsid w:val="480F7D52"/>
    <w:rsid w:val="482A44F1"/>
    <w:rsid w:val="482E461E"/>
    <w:rsid w:val="493B1F1B"/>
    <w:rsid w:val="49D3132C"/>
    <w:rsid w:val="4A5E6074"/>
    <w:rsid w:val="4AA61B57"/>
    <w:rsid w:val="4B086746"/>
    <w:rsid w:val="4B1B5BCB"/>
    <w:rsid w:val="4B2E4B91"/>
    <w:rsid w:val="4B5E7B85"/>
    <w:rsid w:val="4BFA5D1B"/>
    <w:rsid w:val="4C1A6A4F"/>
    <w:rsid w:val="4C380EE7"/>
    <w:rsid w:val="4D3A7712"/>
    <w:rsid w:val="4D6A6EA6"/>
    <w:rsid w:val="4DC14706"/>
    <w:rsid w:val="4E286A22"/>
    <w:rsid w:val="4E5E68E8"/>
    <w:rsid w:val="4EC46AD7"/>
    <w:rsid w:val="4F5F77DE"/>
    <w:rsid w:val="4F7A26B3"/>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3F1DFB"/>
    <w:rsid w:val="55685DEB"/>
    <w:rsid w:val="558E7A83"/>
    <w:rsid w:val="55E52330"/>
    <w:rsid w:val="562C21A2"/>
    <w:rsid w:val="56616A46"/>
    <w:rsid w:val="5686435F"/>
    <w:rsid w:val="56AE5EFC"/>
    <w:rsid w:val="56E47C02"/>
    <w:rsid w:val="57376843"/>
    <w:rsid w:val="576A6FD6"/>
    <w:rsid w:val="58104458"/>
    <w:rsid w:val="585144BE"/>
    <w:rsid w:val="590A046D"/>
    <w:rsid w:val="59CB7D5D"/>
    <w:rsid w:val="5A1631F1"/>
    <w:rsid w:val="5B64299A"/>
    <w:rsid w:val="5B8D2E41"/>
    <w:rsid w:val="5BAA4C17"/>
    <w:rsid w:val="5CB30A8F"/>
    <w:rsid w:val="5CBE79F6"/>
    <w:rsid w:val="5D970BB2"/>
    <w:rsid w:val="5DD32961"/>
    <w:rsid w:val="5E352504"/>
    <w:rsid w:val="5E803FE5"/>
    <w:rsid w:val="5ED4588F"/>
    <w:rsid w:val="5F615EB8"/>
    <w:rsid w:val="5FD5009D"/>
    <w:rsid w:val="602B25DE"/>
    <w:rsid w:val="60520241"/>
    <w:rsid w:val="60DF4225"/>
    <w:rsid w:val="611F6AA0"/>
    <w:rsid w:val="61390111"/>
    <w:rsid w:val="614F1A8B"/>
    <w:rsid w:val="61A651BF"/>
    <w:rsid w:val="61AA7CB3"/>
    <w:rsid w:val="625D5A87"/>
    <w:rsid w:val="629264F8"/>
    <w:rsid w:val="63835B6F"/>
    <w:rsid w:val="63991D4B"/>
    <w:rsid w:val="63F42BCD"/>
    <w:rsid w:val="64EE1114"/>
    <w:rsid w:val="65E759B3"/>
    <w:rsid w:val="66451605"/>
    <w:rsid w:val="667E06AB"/>
    <w:rsid w:val="66824DA5"/>
    <w:rsid w:val="669F035C"/>
    <w:rsid w:val="67736D1E"/>
    <w:rsid w:val="680875CA"/>
    <w:rsid w:val="68B25661"/>
    <w:rsid w:val="68D47D7B"/>
    <w:rsid w:val="69446840"/>
    <w:rsid w:val="699A29E4"/>
    <w:rsid w:val="69C922AB"/>
    <w:rsid w:val="69EE7CAF"/>
    <w:rsid w:val="6A050989"/>
    <w:rsid w:val="6A36160D"/>
    <w:rsid w:val="6A3A3C3B"/>
    <w:rsid w:val="6A8F19B0"/>
    <w:rsid w:val="6AC966E9"/>
    <w:rsid w:val="6C1460D3"/>
    <w:rsid w:val="6C9C791F"/>
    <w:rsid w:val="6D055B11"/>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9E399C"/>
    <w:rsid w:val="75C014FF"/>
    <w:rsid w:val="75DC66E8"/>
    <w:rsid w:val="75E42CE4"/>
    <w:rsid w:val="75EE157D"/>
    <w:rsid w:val="75F50828"/>
    <w:rsid w:val="770B6884"/>
    <w:rsid w:val="7747477E"/>
    <w:rsid w:val="775D4F15"/>
    <w:rsid w:val="77E5501A"/>
    <w:rsid w:val="77FA0759"/>
    <w:rsid w:val="78371BCC"/>
    <w:rsid w:val="783C5BF7"/>
    <w:rsid w:val="783C72A4"/>
    <w:rsid w:val="78D30061"/>
    <w:rsid w:val="796E1FD1"/>
    <w:rsid w:val="798D395E"/>
    <w:rsid w:val="7AD7104E"/>
    <w:rsid w:val="7ADC7336"/>
    <w:rsid w:val="7B935B6A"/>
    <w:rsid w:val="7BAF2632"/>
    <w:rsid w:val="7BC5155E"/>
    <w:rsid w:val="7BD01570"/>
    <w:rsid w:val="7CEC089E"/>
    <w:rsid w:val="7CFB3F12"/>
    <w:rsid w:val="7D0F5BCF"/>
    <w:rsid w:val="7D4341F6"/>
    <w:rsid w:val="7DAE56F3"/>
    <w:rsid w:val="7DE41472"/>
    <w:rsid w:val="7DE84C5D"/>
    <w:rsid w:val="7EEE770B"/>
    <w:rsid w:val="7F1C0BB5"/>
    <w:rsid w:val="7F352570"/>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3" Type="http://schemas.openxmlformats.org/officeDocument/2006/relationships/fontTable" Target="fontTable.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968</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2019-04-28T01:30:47Z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